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Judecătoria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Dosar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Doamnă/ Domnule  Preşedinte,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Subsemnata,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legitimată cu CI seria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în calitate de reprezentant al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Asociaţiei „Organizația Națională Cercetașii României –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…………………………………….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vă solicit eliberarea  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5 copii legalizate de pe încheierea nr.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……...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din data de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…………….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privind dosarul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Depun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alăturat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taxa de timbru în valoare de </w:t>
      </w:r>
      <w:r w:rsidDel="00000000" w:rsidR="00000000" w:rsidRPr="00000000">
        <w:rPr>
          <w:rFonts w:ascii="Arial" w:cs="Arial" w:eastAsia="Arial" w:hAnsi="Arial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lei/exemplar.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Vă mulţumesc.</w:t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ab/>
        <w:t xml:space="preserve">Semnătura: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Doamnei/ Domnului Preşedinte a/al Judecătoriei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S1ktPrk1Sz2A22KNs2KncGMPXw==">AMUW2mUs2k6nhPRW5MgxD44dx0jzwboxEF1u2nOltFByVHCOQxfqX94IC06CFBaOQJFPjEZUCt6OZzwc0lnZraJ+7oWae0evnhpYtRcB4cS/9OqvjzTFcLM=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2019-04-10T09:59:00Z</dcterms:created>
  <dc:creator>CeraselaCirstea</dc:creator>
</cp:coreProperties>
</file>